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527C1816" w:rsidR="00B46205" w:rsidRPr="00CE4828" w:rsidRDefault="00D969BE" w:rsidP="00CE4828">
      <w:pPr>
        <w:ind w:right="1172"/>
        <w:rPr>
          <w:rFonts w:cs="Helvetica"/>
          <w:b/>
          <w:szCs w:val="22"/>
        </w:rPr>
      </w:pPr>
      <w:r>
        <w:rPr>
          <w:rFonts w:cs="Helvetica"/>
          <w:b/>
          <w:szCs w:val="22"/>
        </w:rPr>
        <w:t>29. Juli 2021</w:t>
      </w:r>
      <w:r w:rsidR="00CE4828">
        <w:rPr>
          <w:rFonts w:cs="Helvetica"/>
          <w:b/>
          <w:szCs w:val="22"/>
        </w:rPr>
        <w:t xml:space="preserve"> ist der heurige</w:t>
      </w:r>
      <w:r>
        <w:rPr>
          <w:rFonts w:cs="Helvetica"/>
          <w:b/>
          <w:szCs w:val="22"/>
        </w:rPr>
        <w:t xml:space="preserve"> </w:t>
      </w:r>
      <w:r w:rsidRPr="001F4A66">
        <w:rPr>
          <w:rFonts w:cs="Helvetica"/>
          <w:b/>
          <w:szCs w:val="22"/>
        </w:rPr>
        <w:t xml:space="preserve">Earth </w:t>
      </w:r>
      <w:proofErr w:type="spellStart"/>
      <w:r w:rsidRPr="001F4A66">
        <w:rPr>
          <w:rFonts w:cs="Helvetica"/>
          <w:b/>
          <w:szCs w:val="22"/>
        </w:rPr>
        <w:t>Overshoot</w:t>
      </w:r>
      <w:proofErr w:type="spellEnd"/>
      <w:r w:rsidR="00CE4828">
        <w:rPr>
          <w:rFonts w:cs="Helvetica"/>
          <w:b/>
          <w:szCs w:val="22"/>
        </w:rPr>
        <w:t xml:space="preserve"> Day</w:t>
      </w:r>
    </w:p>
    <w:p w14:paraId="6246C3E8" w14:textId="77777777" w:rsidR="00B46205" w:rsidRDefault="00B46205" w:rsidP="004B2B35">
      <w:pPr>
        <w:pStyle w:val="Brieftext"/>
        <w:spacing w:line="227" w:lineRule="exact"/>
        <w:rPr>
          <w:b/>
        </w:rPr>
      </w:pPr>
    </w:p>
    <w:p w14:paraId="637685ED" w14:textId="0FCE909F" w:rsidR="00D27541" w:rsidRPr="000A21D5" w:rsidRDefault="00D969BE" w:rsidP="000A21D5">
      <w:pPr>
        <w:ind w:right="1172"/>
        <w:rPr>
          <w:rFonts w:cs="Helvetica"/>
          <w:b/>
          <w:szCs w:val="22"/>
        </w:rPr>
      </w:pPr>
      <w:r w:rsidRPr="000A21D5">
        <w:rPr>
          <w:rFonts w:cs="Helvetica"/>
          <w:b/>
          <w:szCs w:val="22"/>
        </w:rPr>
        <w:t>Der Earth Overshoot Day (Welterschöpfungstag) ist jener Tag, an dem die Menschheit alle Ressourcen aufgebraucht hat, die der Planet in einem Jahr regenerieren kann. Heuer hat</w:t>
      </w:r>
      <w:r w:rsidR="00CE4828">
        <w:rPr>
          <w:rFonts w:cs="Helvetica"/>
          <w:b/>
          <w:szCs w:val="22"/>
        </w:rPr>
        <w:t xml:space="preserve"> Österreich „seinen</w:t>
      </w:r>
      <w:r w:rsidRPr="000A21D5">
        <w:rPr>
          <w:rFonts w:cs="Helvetica"/>
          <w:b/>
          <w:szCs w:val="22"/>
        </w:rPr>
        <w:t xml:space="preserve"> </w:t>
      </w:r>
      <w:r w:rsidR="00CE4828">
        <w:rPr>
          <w:rFonts w:cs="Helvetica"/>
          <w:b/>
          <w:szCs w:val="22"/>
        </w:rPr>
        <w:t>Ers</w:t>
      </w:r>
      <w:r w:rsidRPr="000A21D5">
        <w:rPr>
          <w:rFonts w:cs="Helvetica"/>
          <w:b/>
          <w:szCs w:val="22"/>
        </w:rPr>
        <w:t>chöpfungstag</w:t>
      </w:r>
      <w:r w:rsidR="00CE4828">
        <w:rPr>
          <w:rFonts w:cs="Helvetica"/>
          <w:b/>
          <w:szCs w:val="22"/>
        </w:rPr>
        <w:t>“</w:t>
      </w:r>
      <w:r w:rsidRPr="000A21D5">
        <w:rPr>
          <w:rFonts w:cs="Helvetica"/>
          <w:b/>
          <w:szCs w:val="22"/>
        </w:rPr>
        <w:t xml:space="preserve"> bereits am 7. April erreicht, weltweit ist es der 29. Juli.</w:t>
      </w:r>
    </w:p>
    <w:p w14:paraId="3F08B47B" w14:textId="77777777" w:rsidR="00D50056" w:rsidRPr="000A21D5" w:rsidRDefault="00D50056" w:rsidP="000A21D5">
      <w:pPr>
        <w:ind w:right="1172"/>
        <w:rPr>
          <w:rFonts w:cs="Helvetica"/>
          <w:szCs w:val="22"/>
        </w:rPr>
      </w:pPr>
    </w:p>
    <w:p w14:paraId="1DAA509C" w14:textId="754D051A" w:rsidR="00D969BE" w:rsidRPr="000A21D5" w:rsidRDefault="00D969BE" w:rsidP="000A21D5">
      <w:pPr>
        <w:ind w:right="1172"/>
        <w:rPr>
          <w:rFonts w:cs="Helvetica"/>
          <w:szCs w:val="22"/>
        </w:rPr>
      </w:pPr>
      <w:r w:rsidRPr="000A21D5">
        <w:rPr>
          <w:rFonts w:cs="Helvetica"/>
          <w:szCs w:val="22"/>
        </w:rPr>
        <w:t xml:space="preserve">Das geht aus den ökologischen </w:t>
      </w:r>
      <w:proofErr w:type="spellStart"/>
      <w:r w:rsidRPr="000A21D5">
        <w:rPr>
          <w:rFonts w:cs="Helvetica"/>
          <w:szCs w:val="22"/>
        </w:rPr>
        <w:t>Fußabdrucksrechnungen</w:t>
      </w:r>
      <w:proofErr w:type="spellEnd"/>
      <w:r w:rsidRPr="000A21D5">
        <w:rPr>
          <w:rFonts w:cs="Helvetica"/>
          <w:szCs w:val="22"/>
        </w:rPr>
        <w:t xml:space="preserve"> hervor, die von Global </w:t>
      </w:r>
      <w:proofErr w:type="spellStart"/>
      <w:r w:rsidRPr="000A21D5">
        <w:rPr>
          <w:rFonts w:cs="Helvetica"/>
          <w:szCs w:val="22"/>
        </w:rPr>
        <w:t>Footprint</w:t>
      </w:r>
      <w:proofErr w:type="spellEnd"/>
      <w:r w:rsidRPr="000A21D5">
        <w:rPr>
          <w:rFonts w:cs="Helvetica"/>
          <w:szCs w:val="22"/>
        </w:rPr>
        <w:t xml:space="preserve"> Network veröffentlicht wurden. Eine Verschiebung des Datums ist möglich, wenn der Ressourcenverbrauch langfristig reduziert und </w:t>
      </w:r>
      <w:r w:rsidR="00CE4828">
        <w:rPr>
          <w:rFonts w:cs="Helvetica"/>
          <w:szCs w:val="22"/>
        </w:rPr>
        <w:t xml:space="preserve">unter anderem </w:t>
      </w:r>
      <w:r w:rsidRPr="000A21D5">
        <w:rPr>
          <w:rFonts w:cs="Helvetica"/>
          <w:szCs w:val="22"/>
        </w:rPr>
        <w:t>CO</w:t>
      </w:r>
      <w:r w:rsidRPr="00A53BB2">
        <w:rPr>
          <w:rFonts w:cs="Helvetica"/>
          <w:szCs w:val="22"/>
          <w:vertAlign w:val="subscript"/>
        </w:rPr>
        <w:t>2</w:t>
      </w:r>
      <w:r w:rsidRPr="000A21D5">
        <w:rPr>
          <w:rFonts w:cs="Helvetica"/>
          <w:szCs w:val="22"/>
        </w:rPr>
        <w:t xml:space="preserve"> durch Aufforstung und langfristige Holzverwendung, wie zum Beispiel im Bauwesen, gebunden wird.</w:t>
      </w:r>
    </w:p>
    <w:p w14:paraId="29E32C17" w14:textId="526F6AEA" w:rsidR="00D969BE" w:rsidRPr="000A21D5" w:rsidRDefault="00D969BE" w:rsidP="000A21D5">
      <w:pPr>
        <w:ind w:right="1172"/>
        <w:rPr>
          <w:rFonts w:cs="Helvetica"/>
          <w:szCs w:val="22"/>
        </w:rPr>
      </w:pPr>
      <w:r w:rsidRPr="000A21D5">
        <w:rPr>
          <w:rFonts w:cs="Helvetica"/>
          <w:szCs w:val="22"/>
        </w:rPr>
        <w:t>Das Modell der Nachhaltigkeit hat sich in der heimischen Forstwirtschaft bewährt. Österreichs Wälder werden durch eines der strengsten Forstgesetze weltweit geschützt. „Nachhaltigkeit ist eine Erfindung der Forst- und Holzwirtschaft. Denn es gilt</w:t>
      </w:r>
      <w:r w:rsidR="00CE4828">
        <w:rPr>
          <w:rFonts w:cs="Helvetica"/>
          <w:szCs w:val="22"/>
        </w:rPr>
        <w:t>,</w:t>
      </w:r>
      <w:r w:rsidRPr="000A21D5">
        <w:rPr>
          <w:rFonts w:cs="Helvetica"/>
          <w:szCs w:val="22"/>
        </w:rPr>
        <w:t xml:space="preserve"> nicht mehr Holz zu entnehmen, wie nachwächst“, betont Manfred Saurer, Vorstandsvorsitzender von proHolz Tirol. Der Nachhaltigkeitstrend</w:t>
      </w:r>
      <w:r w:rsidR="00CE4828">
        <w:rPr>
          <w:rFonts w:cs="Helvetica"/>
          <w:szCs w:val="22"/>
        </w:rPr>
        <w:t>,</w:t>
      </w:r>
      <w:r w:rsidRPr="000A21D5">
        <w:rPr>
          <w:rFonts w:cs="Helvetica"/>
          <w:szCs w:val="22"/>
        </w:rPr>
        <w:t xml:space="preserve"> gepaart mit der hohen Nachfrage nach Wohnraum im urbanen Raum</w:t>
      </w:r>
      <w:r w:rsidR="00CE4828">
        <w:rPr>
          <w:rFonts w:cs="Helvetica"/>
          <w:szCs w:val="22"/>
        </w:rPr>
        <w:t>,</w:t>
      </w:r>
      <w:r w:rsidRPr="000A21D5">
        <w:rPr>
          <w:rFonts w:cs="Helvetica"/>
          <w:szCs w:val="22"/>
        </w:rPr>
        <w:t xml:space="preserve"> bietet eine große Chance dafür, Holz als zukunftsweisendes Material am Markt weiter zu etablieren. Im Zuge des Green Deals der EU, der Europa bis 2050 zum ersten klimaneutralen Kontinent machen soll, wird die Verwendung von erneuerbaren Rohstoffen im Bausektor unabdingbar werden. „Der Bausektor ist für 40 </w:t>
      </w:r>
      <w:r w:rsidR="00CE4828">
        <w:rPr>
          <w:rFonts w:cs="Helvetica"/>
          <w:szCs w:val="22"/>
        </w:rPr>
        <w:t>Prozent</w:t>
      </w:r>
      <w:r w:rsidRPr="000A21D5">
        <w:rPr>
          <w:rFonts w:cs="Helvetica"/>
          <w:szCs w:val="22"/>
        </w:rPr>
        <w:t xml:space="preserve"> der direkten und indirekten CO</w:t>
      </w:r>
      <w:r w:rsidRPr="00A53BB2">
        <w:rPr>
          <w:rFonts w:cs="Helvetica"/>
          <w:szCs w:val="22"/>
          <w:vertAlign w:val="subscript"/>
        </w:rPr>
        <w:t>2</w:t>
      </w:r>
      <w:r w:rsidRPr="000A21D5">
        <w:rPr>
          <w:rFonts w:cs="Helvetica"/>
          <w:szCs w:val="22"/>
        </w:rPr>
        <w:t>-Emissionen verantwortlich. Die Verwendung von Holz, besonders für langlebige Zwecke</w:t>
      </w:r>
      <w:r w:rsidR="00D9773E">
        <w:rPr>
          <w:rFonts w:cs="Helvetica"/>
          <w:szCs w:val="22"/>
        </w:rPr>
        <w:t>,</w:t>
      </w:r>
      <w:r w:rsidRPr="000A21D5">
        <w:rPr>
          <w:rFonts w:cs="Helvetica"/>
          <w:szCs w:val="22"/>
        </w:rPr>
        <w:t xml:space="preserve"> wie im Baubereich, leistet einen wesentlichen Beitrag zur Erreichung der Klimaschutzziele,“ führt Saurer weiter aus.  </w:t>
      </w:r>
    </w:p>
    <w:p w14:paraId="0B1F49C6" w14:textId="77777777" w:rsidR="00D969BE" w:rsidRPr="000A21D5" w:rsidRDefault="00D969BE" w:rsidP="000A21D5">
      <w:pPr>
        <w:ind w:right="1172"/>
        <w:rPr>
          <w:rFonts w:cs="Helvetica"/>
          <w:szCs w:val="22"/>
        </w:rPr>
      </w:pPr>
    </w:p>
    <w:p w14:paraId="4A5DD51F" w14:textId="09607468" w:rsidR="00D969BE" w:rsidRPr="000A21D5" w:rsidRDefault="00D969BE" w:rsidP="000A21D5">
      <w:pPr>
        <w:ind w:right="1172"/>
        <w:rPr>
          <w:rFonts w:cs="Helvetica"/>
          <w:szCs w:val="22"/>
        </w:rPr>
      </w:pPr>
      <w:r w:rsidRPr="00A53BB2">
        <w:rPr>
          <w:rFonts w:cs="Helvetica"/>
          <w:b/>
          <w:szCs w:val="22"/>
        </w:rPr>
        <w:t>Gibt es genügend Holz?</w:t>
      </w:r>
      <w:r w:rsidRPr="000A21D5">
        <w:rPr>
          <w:rFonts w:cs="Helvetica"/>
          <w:szCs w:val="22"/>
        </w:rPr>
        <w:t xml:space="preserve"> </w:t>
      </w:r>
      <w:r w:rsidRPr="000A21D5">
        <w:rPr>
          <w:rFonts w:cs="Helvetica"/>
          <w:szCs w:val="22"/>
        </w:rPr>
        <w:br/>
        <w:t>Ja, denn: Die derzeitige kolportierte „Holz-Knappheit“, die eigentlich eine generelle Roh- und Baustoffknappheit ist, hat viele Gründe und ist im Zusammenhang mit der Corona-Pandemie zu sehen. Sprunghaft ansteigende Preise und Lieferengpässe aufgrund einer enormen globalen Nachfrage kannte man in der Branche in dieser Form bisher nicht. Rüdiger Lex, Geschäftsführer von proHolz Tirol: „Tatsächlich könnte auch in Tirol noch deutlich mehr des jährlichen Holz-Zuwachses genutzt werden. Vor unseren Haustüren, in den Wäldern, liegt also noch unheimliches Potential.“ Eine niemals versiegende Rohstoffquelle, wenn sie</w:t>
      </w:r>
      <w:r w:rsidR="00D9773E">
        <w:rPr>
          <w:rFonts w:cs="Helvetica"/>
          <w:szCs w:val="22"/>
        </w:rPr>
        <w:t>,</w:t>
      </w:r>
      <w:r w:rsidRPr="000A21D5">
        <w:rPr>
          <w:rFonts w:cs="Helvetica"/>
          <w:szCs w:val="22"/>
        </w:rPr>
        <w:t xml:space="preserve"> wie bei uns</w:t>
      </w:r>
      <w:r w:rsidR="00D9773E">
        <w:rPr>
          <w:rFonts w:cs="Helvetica"/>
          <w:szCs w:val="22"/>
        </w:rPr>
        <w:t>,</w:t>
      </w:r>
      <w:r w:rsidRPr="000A21D5">
        <w:rPr>
          <w:rFonts w:cs="Helvetica"/>
          <w:szCs w:val="22"/>
        </w:rPr>
        <w:t xml:space="preserve"> nachhaltig genutzt wird: 30 Mi</w:t>
      </w:r>
      <w:r w:rsidR="00D9773E">
        <w:rPr>
          <w:rFonts w:cs="Helvetica"/>
          <w:szCs w:val="22"/>
        </w:rPr>
        <w:t>llionen</w:t>
      </w:r>
      <w:r w:rsidRPr="000A21D5">
        <w:rPr>
          <w:rFonts w:cs="Helvetica"/>
          <w:szCs w:val="22"/>
        </w:rPr>
        <w:t xml:space="preserve"> Kubikmeter Holz wachsen jährlich in den österreichischen Wäldern nach, aber nur rund 26 M</w:t>
      </w:r>
      <w:r w:rsidR="00D9773E">
        <w:rPr>
          <w:rFonts w:cs="Helvetica"/>
          <w:szCs w:val="22"/>
        </w:rPr>
        <w:t>illionen</w:t>
      </w:r>
      <w:r w:rsidRPr="000A21D5">
        <w:rPr>
          <w:rFonts w:cs="Helvetica"/>
          <w:szCs w:val="22"/>
        </w:rPr>
        <w:t xml:space="preserve"> Kubikmeter werden tatsächlich geerntet. Der Rest verbleibt im Wald und vergrößert stetig den Holzvorrat.</w:t>
      </w:r>
      <w:r w:rsidR="00D9773E">
        <w:rPr>
          <w:rFonts w:cs="Helvetica"/>
          <w:szCs w:val="22"/>
        </w:rPr>
        <w:t xml:space="preserve"> Die</w:t>
      </w:r>
      <w:r w:rsidRPr="000A21D5">
        <w:rPr>
          <w:rFonts w:cs="Helvetica"/>
          <w:szCs w:val="22"/>
        </w:rPr>
        <w:t xml:space="preserve"> Waldfläche Österreichs </w:t>
      </w:r>
      <w:r w:rsidR="00D9773E">
        <w:rPr>
          <w:rFonts w:cs="Helvetica"/>
          <w:szCs w:val="22"/>
        </w:rPr>
        <w:t xml:space="preserve">wächst </w:t>
      </w:r>
      <w:r w:rsidRPr="000A21D5">
        <w:rPr>
          <w:rFonts w:cs="Helvetica"/>
          <w:szCs w:val="22"/>
        </w:rPr>
        <w:t>jedes Jahr um rund 4.700 Fußballfelder!</w:t>
      </w:r>
      <w:r w:rsidRPr="000A21D5">
        <w:rPr>
          <w:rFonts w:cs="Helvetica"/>
          <w:szCs w:val="22"/>
        </w:rPr>
        <w:br/>
      </w:r>
    </w:p>
    <w:p w14:paraId="0CC5D5D7" w14:textId="77777777" w:rsidR="00D969BE" w:rsidRPr="00A53BB2" w:rsidRDefault="00D969BE" w:rsidP="000A21D5">
      <w:pPr>
        <w:ind w:right="1172"/>
        <w:rPr>
          <w:rFonts w:cs="Helvetica"/>
          <w:b/>
          <w:szCs w:val="22"/>
        </w:rPr>
      </w:pPr>
      <w:r w:rsidRPr="00A53BB2">
        <w:rPr>
          <w:rFonts w:cs="Helvetica"/>
          <w:b/>
          <w:szCs w:val="22"/>
        </w:rPr>
        <w:t>Fazit: Holz nützen heißt Klima schützen!</w:t>
      </w:r>
    </w:p>
    <w:p w14:paraId="1CA948D6" w14:textId="0DFB53FA" w:rsidR="002E2351" w:rsidRPr="000A21D5" w:rsidRDefault="002E2351" w:rsidP="000A21D5">
      <w:pPr>
        <w:ind w:right="1172"/>
        <w:rPr>
          <w:rFonts w:cs="Helvetica"/>
          <w:szCs w:val="22"/>
        </w:rPr>
      </w:pPr>
      <w:r w:rsidRPr="000A21D5">
        <w:rPr>
          <w:rFonts w:cs="Helvetica"/>
          <w:szCs w:val="22"/>
        </w:rPr>
        <w:br w:type="page"/>
      </w:r>
    </w:p>
    <w:p w14:paraId="7DD160CE" w14:textId="77777777" w:rsidR="00D969BE" w:rsidRPr="000A21D5" w:rsidRDefault="00D969BE" w:rsidP="000A21D5">
      <w:pPr>
        <w:ind w:right="1172"/>
        <w:rPr>
          <w:rFonts w:cs="Helvetica"/>
          <w:szCs w:val="22"/>
        </w:rPr>
      </w:pPr>
    </w:p>
    <w:p w14:paraId="255C0845" w14:textId="77777777" w:rsidR="00D969BE" w:rsidRPr="001F4A66" w:rsidRDefault="00D969BE" w:rsidP="00D969BE">
      <w:pPr>
        <w:widowControl w:val="0"/>
        <w:suppressAutoHyphens/>
        <w:rPr>
          <w:rFonts w:eastAsia="SimSun" w:cs="Lucida Sans"/>
          <w:kern w:val="1"/>
          <w:szCs w:val="22"/>
          <w:lang w:val="de-AT" w:eastAsia="hi-IN" w:bidi="hi-IN"/>
        </w:rPr>
      </w:pPr>
      <w:bookmarkStart w:id="0" w:name="_GoBack"/>
      <w:r>
        <w:rPr>
          <w:rFonts w:eastAsia="SimSun" w:cs="Lucida Sans"/>
          <w:kern w:val="1"/>
          <w:szCs w:val="22"/>
          <w:lang w:val="de-AT" w:eastAsia="hi-IN" w:bidi="hi-IN"/>
        </w:rPr>
        <w:t>Bilder: @proHolz Tirol</w:t>
      </w:r>
    </w:p>
    <w:p w14:paraId="56B60054" w14:textId="77777777" w:rsidR="00D969BE" w:rsidRDefault="00D969BE" w:rsidP="00D969BE">
      <w:pPr>
        <w:widowControl w:val="0"/>
        <w:suppressAutoHyphens/>
        <w:rPr>
          <w:rFonts w:eastAsia="SimSun" w:cs="Lucida Sans"/>
          <w:kern w:val="1"/>
          <w:szCs w:val="22"/>
          <w:lang w:val="de-AT" w:eastAsia="hi-IN" w:bidi="hi-IN"/>
        </w:rPr>
      </w:pPr>
    </w:p>
    <w:p w14:paraId="1F377860" w14:textId="4C0AA9E8" w:rsidR="00D969BE" w:rsidRDefault="00D969BE" w:rsidP="00D969BE">
      <w:pPr>
        <w:rPr>
          <w:rFonts w:eastAsiaTheme="minorHAnsi" w:cs="Helvetica"/>
          <w:color w:val="000000"/>
          <w:szCs w:val="22"/>
          <w:lang w:eastAsia="en-US"/>
        </w:rPr>
      </w:pPr>
      <w:r w:rsidRPr="001F4A66">
        <w:rPr>
          <w:rFonts w:eastAsiaTheme="minorHAnsi" w:cs="Helvetica"/>
          <w:color w:val="000000"/>
          <w:szCs w:val="22"/>
          <w:lang w:eastAsia="en-US"/>
        </w:rPr>
        <w:t xml:space="preserve">BU: In Österreichs Wäldern wächst </w:t>
      </w:r>
      <w:r w:rsidR="00D9773E">
        <w:rPr>
          <w:rFonts w:eastAsiaTheme="minorHAnsi" w:cs="Helvetica"/>
          <w:color w:val="000000"/>
          <w:szCs w:val="22"/>
          <w:lang w:eastAsia="en-US"/>
        </w:rPr>
        <w:t xml:space="preserve">pro Sekunde </w:t>
      </w:r>
      <w:r w:rsidRPr="001F4A66">
        <w:rPr>
          <w:rFonts w:eastAsiaTheme="minorHAnsi" w:cs="Helvetica"/>
          <w:color w:val="000000"/>
          <w:szCs w:val="22"/>
          <w:lang w:eastAsia="en-US"/>
        </w:rPr>
        <w:t>1</w:t>
      </w:r>
      <w:r w:rsidR="00D9773E">
        <w:rPr>
          <w:rFonts w:eastAsiaTheme="minorHAnsi" w:cs="Helvetica"/>
          <w:color w:val="000000"/>
          <w:szCs w:val="22"/>
          <w:lang w:eastAsia="en-US"/>
        </w:rPr>
        <w:t xml:space="preserve"> Kubikmeter</w:t>
      </w:r>
      <w:r w:rsidRPr="001F4A66">
        <w:rPr>
          <w:rFonts w:eastAsiaTheme="minorHAnsi" w:cs="Helvetica"/>
          <w:color w:val="000000"/>
          <w:szCs w:val="22"/>
          <w:lang w:eastAsia="en-US"/>
        </w:rPr>
        <w:t xml:space="preserve"> Holz und damit alle 40 Sekunden die Holzmenge für ein komplettes Einfamilienhaus in Holzbauweise. Täglich ist dies eine Holzmenge für 2.160 Häuser.</w:t>
      </w:r>
    </w:p>
    <w:bookmarkEnd w:id="0"/>
    <w:p w14:paraId="2E11B6E5" w14:textId="16830A5A" w:rsidR="00D969BE" w:rsidRPr="001F4A66" w:rsidRDefault="00D969BE" w:rsidP="00D969BE">
      <w:pPr>
        <w:widowControl w:val="0"/>
        <w:suppressAutoHyphens/>
        <w:rPr>
          <w:rFonts w:eastAsia="SimSun" w:cs="Lucida Sans"/>
          <w:kern w:val="1"/>
          <w:szCs w:val="22"/>
          <w:lang w:val="de-AT" w:eastAsia="hi-IN" w:bidi="hi-IN"/>
        </w:rPr>
      </w:pPr>
    </w:p>
    <w:p w14:paraId="78A2359F" w14:textId="77777777" w:rsidR="00D969BE" w:rsidRDefault="00D969BE" w:rsidP="00D969BE">
      <w:pPr>
        <w:rPr>
          <w:rFonts w:eastAsiaTheme="minorHAnsi" w:cs="Helvetica"/>
          <w:color w:val="000000"/>
          <w:szCs w:val="22"/>
          <w:lang w:eastAsia="en-US"/>
        </w:rPr>
      </w:pPr>
      <w:r w:rsidRPr="005F32D0">
        <w:rPr>
          <w:rFonts w:eastAsiaTheme="minorHAnsi" w:cs="Helvetica"/>
          <w:noProof/>
          <w:color w:val="000000"/>
          <w:szCs w:val="22"/>
          <w:lang w:val="de-AT"/>
        </w:rPr>
        <w:drawing>
          <wp:inline distT="0" distB="0" distL="0" distR="0" wp14:anchorId="35CCA41D" wp14:editId="06C0C2A2">
            <wp:extent cx="2324100" cy="1548979"/>
            <wp:effectExtent l="0" t="0" r="0" b="0"/>
            <wp:docPr id="1" name="Grafik 1" descr="H:\PROHOLZ TIROL\Restbearbeitung\2021\Bezirksblätter\Beitrag KW 30\tag des waldes_hand_(c)proHolz Ti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HOLZ TIROL\Restbearbeitung\2021\Bezirksblätter\Beitrag KW 30\tag des waldes_hand_(c)proHolz Tir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2328" cy="1554463"/>
                    </a:xfrm>
                    <a:prstGeom prst="rect">
                      <a:avLst/>
                    </a:prstGeom>
                    <a:noFill/>
                    <a:ln>
                      <a:noFill/>
                    </a:ln>
                  </pic:spPr>
                </pic:pic>
              </a:graphicData>
            </a:graphic>
          </wp:inline>
        </w:drawing>
      </w:r>
    </w:p>
    <w:p w14:paraId="08CE2A48" w14:textId="4B00A09B" w:rsidR="00D51A84" w:rsidRPr="003D2617" w:rsidRDefault="00D51A84" w:rsidP="004B2B35">
      <w:pPr>
        <w:pStyle w:val="Brieftext"/>
        <w:spacing w:line="227" w:lineRule="exact"/>
      </w:pPr>
    </w:p>
    <w:sectPr w:rsidR="00D51A84" w:rsidRPr="003D2617" w:rsidSect="003D2617">
      <w:headerReference w:type="default" r:id="rId12"/>
      <w:type w:val="continuous"/>
      <w:pgSz w:w="11906" w:h="16838"/>
      <w:pgMar w:top="3402"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40A40" w14:textId="77777777" w:rsidR="003C6801" w:rsidRDefault="003C6801">
      <w:r>
        <w:separator/>
      </w:r>
    </w:p>
  </w:endnote>
  <w:endnote w:type="continuationSeparator" w:id="0">
    <w:p w14:paraId="6D3A7A11" w14:textId="77777777" w:rsidR="003C6801" w:rsidRDefault="003C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57"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5893" w14:textId="77777777" w:rsidR="003C6801" w:rsidRDefault="003C6801">
      <w:r>
        <w:separator/>
      </w:r>
    </w:p>
  </w:footnote>
  <w:footnote w:type="continuationSeparator" w:id="0">
    <w:p w14:paraId="2C84DC81" w14:textId="77777777" w:rsidR="003C6801" w:rsidRDefault="003C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5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0A21D5">
        <w:pPr>
          <w:framePr w:w="3260" w:h="1397" w:hRule="exact" w:wrap="notBeside" w:vAnchor="text" w:hAnchor="page" w:x="1813" w:y="443"/>
          <w:spacing w:line="360" w:lineRule="auto"/>
          <w:rPr>
            <w:rStyle w:val="Seitenzahl"/>
            <w:sz w:val="24"/>
            <w:szCs w:val="24"/>
          </w:rPr>
        </w:pPr>
        <w:r w:rsidRPr="00B46205">
          <w:rPr>
            <w:rStyle w:val="Seitenzahl"/>
            <w:sz w:val="24"/>
            <w:szCs w:val="24"/>
          </w:rPr>
          <w:t>Pressemitteilung</w:t>
        </w:r>
      </w:p>
      <w:p w14:paraId="5D34D822" w14:textId="6234FEE3" w:rsidR="00B46205" w:rsidRDefault="00B46205" w:rsidP="000A21D5">
        <w:pPr>
          <w:framePr w:w="3260" w:h="1397" w:hRule="exact" w:wrap="notBeside" w:vAnchor="text" w:hAnchor="page" w:x="1813" w:y="443"/>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0D083A">
          <w:rPr>
            <w:rFonts w:cs="Arial"/>
            <w:noProof/>
            <w:sz w:val="19"/>
            <w:szCs w:val="19"/>
          </w:rPr>
          <w:t>26.07.2021</w:t>
        </w:r>
        <w:r w:rsidRPr="00C4576F">
          <w:rPr>
            <w:rFonts w:cs="Arial"/>
            <w:sz w:val="19"/>
            <w:szCs w:val="19"/>
          </w:rPr>
          <w:fldChar w:fldCharType="end"/>
        </w:r>
      </w:p>
      <w:p w14:paraId="4F547B0D" w14:textId="65198131" w:rsidR="00B46205" w:rsidRPr="00C4576F" w:rsidRDefault="00B46205" w:rsidP="000A21D5">
        <w:pPr>
          <w:framePr w:w="3260" w:h="1397" w:hRule="exact" w:wrap="notBeside" w:vAnchor="text" w:hAnchor="page" w:x="1813" w:y="443"/>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0D083A">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D083A">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77777777" w:rsidR="00B46205" w:rsidRDefault="003C6801" w:rsidP="000A21D5">
        <w:pPr>
          <w:pStyle w:val="Kopfzeile"/>
          <w:framePr w:w="3260" w:h="1397" w:hRule="exact" w:wrap="notBeside" w:vAnchor="text" w:hAnchor="page" w:x="1813" w:y="443"/>
          <w:rPr>
            <w:rStyle w:val="Seitenzahl"/>
          </w:rPr>
        </w:pPr>
      </w:p>
    </w:sdtContent>
  </w:sdt>
  <w:p w14:paraId="4E2A6B0D" w14:textId="21C138F5" w:rsidR="00B46205" w:rsidRDefault="00B46205">
    <w:pPr>
      <w:pStyle w:val="Kopfzeile"/>
    </w:pPr>
  </w:p>
  <w:p w14:paraId="3477256B" w14:textId="7BAC477A" w:rsidR="00B46205" w:rsidRDefault="00B462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5F18B783"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0D083A">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D083A">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0D083A">
          <w:rPr>
            <w:rFonts w:cs="Arial"/>
            <w:noProof/>
            <w:sz w:val="19"/>
            <w:szCs w:val="19"/>
          </w:rPr>
          <w:t>26.07.2021</w:t>
        </w:r>
        <w:r w:rsidRPr="00C4576F">
          <w:rPr>
            <w:rFonts w:cs="Arial"/>
            <w:sz w:val="19"/>
            <w:szCs w:val="19"/>
          </w:rPr>
          <w:fldChar w:fldCharType="end"/>
        </w:r>
      </w:p>
      <w:p w14:paraId="6C64341B" w14:textId="77777777" w:rsidR="00C4576F" w:rsidRDefault="003C6801"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1D5"/>
    <w:rsid w:val="000A233D"/>
    <w:rsid w:val="000A2CC7"/>
    <w:rsid w:val="000B2000"/>
    <w:rsid w:val="000C1FC8"/>
    <w:rsid w:val="000D083A"/>
    <w:rsid w:val="000E3697"/>
    <w:rsid w:val="000F1315"/>
    <w:rsid w:val="000F2BC3"/>
    <w:rsid w:val="001021FA"/>
    <w:rsid w:val="0010239E"/>
    <w:rsid w:val="00102CB9"/>
    <w:rsid w:val="001045EF"/>
    <w:rsid w:val="00127A48"/>
    <w:rsid w:val="00146E1C"/>
    <w:rsid w:val="00171390"/>
    <w:rsid w:val="0017337E"/>
    <w:rsid w:val="00177A09"/>
    <w:rsid w:val="00194F85"/>
    <w:rsid w:val="00195FE2"/>
    <w:rsid w:val="001A6F98"/>
    <w:rsid w:val="001B4AFF"/>
    <w:rsid w:val="001E0D39"/>
    <w:rsid w:val="001E4DA6"/>
    <w:rsid w:val="001F042C"/>
    <w:rsid w:val="00210479"/>
    <w:rsid w:val="00210BDD"/>
    <w:rsid w:val="00217937"/>
    <w:rsid w:val="0022529F"/>
    <w:rsid w:val="0024129E"/>
    <w:rsid w:val="00247A3A"/>
    <w:rsid w:val="00257752"/>
    <w:rsid w:val="00261DEF"/>
    <w:rsid w:val="00276570"/>
    <w:rsid w:val="00283103"/>
    <w:rsid w:val="00284177"/>
    <w:rsid w:val="00285DCF"/>
    <w:rsid w:val="0028690A"/>
    <w:rsid w:val="00286F7F"/>
    <w:rsid w:val="002878E7"/>
    <w:rsid w:val="00291604"/>
    <w:rsid w:val="002955B2"/>
    <w:rsid w:val="002B1290"/>
    <w:rsid w:val="002B3C48"/>
    <w:rsid w:val="002E2351"/>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01"/>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1923"/>
    <w:rsid w:val="004B2B35"/>
    <w:rsid w:val="004B3BBA"/>
    <w:rsid w:val="004B71A9"/>
    <w:rsid w:val="004D779C"/>
    <w:rsid w:val="00521585"/>
    <w:rsid w:val="0054325B"/>
    <w:rsid w:val="005461EC"/>
    <w:rsid w:val="00551FF2"/>
    <w:rsid w:val="005637F6"/>
    <w:rsid w:val="00572A73"/>
    <w:rsid w:val="0057559C"/>
    <w:rsid w:val="005766E8"/>
    <w:rsid w:val="00577902"/>
    <w:rsid w:val="00577E19"/>
    <w:rsid w:val="005826FA"/>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309F9"/>
    <w:rsid w:val="0065566D"/>
    <w:rsid w:val="00657724"/>
    <w:rsid w:val="00666E3C"/>
    <w:rsid w:val="006705E3"/>
    <w:rsid w:val="0067167A"/>
    <w:rsid w:val="00673A03"/>
    <w:rsid w:val="00676564"/>
    <w:rsid w:val="006814C8"/>
    <w:rsid w:val="00685E0B"/>
    <w:rsid w:val="00686FF2"/>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76CB"/>
    <w:rsid w:val="007C4FD3"/>
    <w:rsid w:val="007D6BD0"/>
    <w:rsid w:val="007E35B0"/>
    <w:rsid w:val="007F207F"/>
    <w:rsid w:val="007F3036"/>
    <w:rsid w:val="00807C70"/>
    <w:rsid w:val="00814875"/>
    <w:rsid w:val="008322E1"/>
    <w:rsid w:val="008456AD"/>
    <w:rsid w:val="00847182"/>
    <w:rsid w:val="00850C79"/>
    <w:rsid w:val="00864DC8"/>
    <w:rsid w:val="008674D9"/>
    <w:rsid w:val="0089662F"/>
    <w:rsid w:val="008A7E5E"/>
    <w:rsid w:val="008B0918"/>
    <w:rsid w:val="008B222F"/>
    <w:rsid w:val="008C331A"/>
    <w:rsid w:val="008C3EF9"/>
    <w:rsid w:val="008C78BD"/>
    <w:rsid w:val="008D1A66"/>
    <w:rsid w:val="008F00E5"/>
    <w:rsid w:val="008F4080"/>
    <w:rsid w:val="009010F4"/>
    <w:rsid w:val="009054F1"/>
    <w:rsid w:val="0091652F"/>
    <w:rsid w:val="00933E31"/>
    <w:rsid w:val="009409E3"/>
    <w:rsid w:val="009559C1"/>
    <w:rsid w:val="00957DAB"/>
    <w:rsid w:val="0096044A"/>
    <w:rsid w:val="00961679"/>
    <w:rsid w:val="00970234"/>
    <w:rsid w:val="00973FA5"/>
    <w:rsid w:val="00983F69"/>
    <w:rsid w:val="009A24D8"/>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3BB2"/>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E4828"/>
    <w:rsid w:val="00CF1D16"/>
    <w:rsid w:val="00CF3657"/>
    <w:rsid w:val="00CF79F8"/>
    <w:rsid w:val="00D03955"/>
    <w:rsid w:val="00D22CB4"/>
    <w:rsid w:val="00D27541"/>
    <w:rsid w:val="00D41FEA"/>
    <w:rsid w:val="00D50056"/>
    <w:rsid w:val="00D51A84"/>
    <w:rsid w:val="00D56600"/>
    <w:rsid w:val="00D67EA0"/>
    <w:rsid w:val="00D8307D"/>
    <w:rsid w:val="00D867E5"/>
    <w:rsid w:val="00D95FE6"/>
    <w:rsid w:val="00D969BE"/>
    <w:rsid w:val="00D9773E"/>
    <w:rsid w:val="00DB2730"/>
    <w:rsid w:val="00DB7D6F"/>
    <w:rsid w:val="00DC3801"/>
    <w:rsid w:val="00DD0CBF"/>
    <w:rsid w:val="00DD44D4"/>
    <w:rsid w:val="00DD64FB"/>
    <w:rsid w:val="00DE1AC5"/>
    <w:rsid w:val="00DE55AB"/>
    <w:rsid w:val="00DF3718"/>
    <w:rsid w:val="00DF5E5B"/>
    <w:rsid w:val="00E046D3"/>
    <w:rsid w:val="00E0755C"/>
    <w:rsid w:val="00E0782D"/>
    <w:rsid w:val="00E1500B"/>
    <w:rsid w:val="00E16A2D"/>
    <w:rsid w:val="00E2568F"/>
    <w:rsid w:val="00E33535"/>
    <w:rsid w:val="00E33F23"/>
    <w:rsid w:val="00E40040"/>
    <w:rsid w:val="00E43045"/>
    <w:rsid w:val="00E45105"/>
    <w:rsid w:val="00E64053"/>
    <w:rsid w:val="00E73C73"/>
    <w:rsid w:val="00E75D2F"/>
    <w:rsid w:val="00E96B66"/>
    <w:rsid w:val="00EC1455"/>
    <w:rsid w:val="00ED32BE"/>
    <w:rsid w:val="00ED5F75"/>
    <w:rsid w:val="00EE32CC"/>
    <w:rsid w:val="00EF3470"/>
    <w:rsid w:val="00EF55B1"/>
    <w:rsid w:val="00EF58BE"/>
    <w:rsid w:val="00F1153A"/>
    <w:rsid w:val="00F308A6"/>
    <w:rsid w:val="00F31DAD"/>
    <w:rsid w:val="00F3338D"/>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0073-5AE5-4A21-8857-AD0845C6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Moser Eva, proHolz Tirol</cp:lastModifiedBy>
  <cp:revision>2</cp:revision>
  <cp:lastPrinted>2021-07-23T06:08:00Z</cp:lastPrinted>
  <dcterms:created xsi:type="dcterms:W3CDTF">2021-07-26T08:43:00Z</dcterms:created>
  <dcterms:modified xsi:type="dcterms:W3CDTF">2021-07-26T08:43:00Z</dcterms:modified>
</cp:coreProperties>
</file>